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Emanuele Parmegiani.  Essere e diventare un artista oggi</w:t>
      </w:r>
    </w:p>
    <w:p>
      <w:pPr>
        <w:pStyle w:val="Corpo A"/>
      </w:pP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Sono circa vent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anni che svolgo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attivit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critico d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arte contemporanea. Nel corso di questo tempo ho avuto la fortuna di seguire e vedere crescere professionalmente diversi amici artisti, molti dei quali si sono affermati nel panorama artistico nazionale. Nonostante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ormai lunga militanza, ancor oggi per</w:t>
      </w:r>
      <w:r>
        <w:rPr>
          <w:sz w:val="26"/>
          <w:szCs w:val="26"/>
          <w:rtl w:val="0"/>
          <w:lang w:val="it-IT"/>
        </w:rPr>
        <w:t xml:space="preserve">ò </w:t>
      </w:r>
      <w:r>
        <w:rPr>
          <w:sz w:val="26"/>
          <w:szCs w:val="26"/>
          <w:rtl w:val="0"/>
          <w:lang w:val="it-IT"/>
        </w:rPr>
        <w:t>faccio fatica a capire se un artista nasce tale oppure ci diventa con il tempo. Non ho mai avuto problemi invece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individuare la categoria di chi s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improvvisa tale e inizia ad indossarne i panni, spesso confezionati da un clich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>scontato che lo vuole maledetto, quindi ombroso, vestito quasi sempre con pantaloni alla zuava e t-shirt. Ho sempre pensato che chi gioca a fare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artista in fondo artista non lo </w:t>
      </w:r>
      <w:r>
        <w:rPr>
          <w:sz w:val="26"/>
          <w:szCs w:val="26"/>
          <w:rtl w:val="0"/>
          <w:lang w:val="it-IT"/>
        </w:rPr>
        <w:t>è</w:t>
      </w:r>
      <w:r>
        <w:rPr>
          <w:sz w:val="26"/>
          <w:szCs w:val="26"/>
          <w:rtl w:val="0"/>
          <w:lang w:val="it-IT"/>
        </w:rPr>
        <w:t xml:space="preserve">. 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Emanuele Parmegiani, che seguo da circa un anno e mezzo,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senza dubbio un artista autentico. Giunto tardi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arte contemporanea, da autodidatta e senza aver seguito corsi di pittura et similia, non appartiene di certo alla categoria di chi si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calato la maschera d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artista. Egli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approdato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arte si potrebbe dire per un bisogno di ordine psicologico, mosso come sosteneva Kandinsky dal principio della necessit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interiore. Ci</w:t>
      </w:r>
      <w:r>
        <w:rPr>
          <w:sz w:val="26"/>
          <w:szCs w:val="26"/>
          <w:rtl w:val="0"/>
          <w:lang w:val="it-IT"/>
        </w:rPr>
        <w:t xml:space="preserve">ò </w:t>
      </w:r>
      <w:r>
        <w:rPr>
          <w:sz w:val="26"/>
          <w:szCs w:val="26"/>
          <w:rtl w:val="0"/>
          <w:lang w:val="it-IT"/>
        </w:rPr>
        <w:t xml:space="preserve">che spinge Parmegiani ad imbracciare pennelli, colori, spray ed affrontare la tela bianca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 xml:space="preserve">a mio avviso un istinto naturale, assolutamente spontaneo.  Dipingere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per lui una sorta di terapia quotidiana al fine di esorcizzare le paure della vita attraverso una gestualit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da action painter, diretta espressione delle sue pulsazioni mentali</w:t>
      </w:r>
      <w:r>
        <w:rPr>
          <w:sz w:val="26"/>
          <w:szCs w:val="26"/>
          <w:rtl w:val="0"/>
          <w:lang w:val="it-IT"/>
        </w:rPr>
        <w:t>.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Parmegiani da quando ha iniziato a dipingere, non ha pi</w:t>
      </w:r>
      <w:r>
        <w:rPr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 xml:space="preserve">smesso. Entrare nel suo studio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gi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per s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>un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esperienza che rimane impressa nella mente. Vi sono opere sparse caoticamente in ogni angolo. Brandelli di tele, vernici rovesciate sul pavimento, carte accatastate alla rinfusa. E</w:t>
      </w:r>
      <w:r>
        <w:rPr>
          <w:sz w:val="26"/>
          <w:szCs w:val="26"/>
          <w:rtl w:val="0"/>
          <w:lang w:val="it-IT"/>
        </w:rPr>
        <w:t xml:space="preserve">’ </w:t>
      </w:r>
      <w:r>
        <w:rPr>
          <w:sz w:val="26"/>
          <w:szCs w:val="26"/>
          <w:rtl w:val="0"/>
          <w:lang w:val="it-IT"/>
        </w:rPr>
        <w:t>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immagine di una mente in perenne stato di azione/agitazione che cerca ogni giorno un modo nuovo per liberarsi. 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La quantit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di opere realizzate in questi due anni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impressionante. Non tutte per</w:t>
      </w:r>
      <w:r>
        <w:rPr>
          <w:sz w:val="26"/>
          <w:szCs w:val="26"/>
          <w:rtl w:val="0"/>
          <w:lang w:val="it-IT"/>
        </w:rPr>
        <w:t xml:space="preserve">ò </w:t>
      </w:r>
      <w:r>
        <w:rPr>
          <w:sz w:val="26"/>
          <w:szCs w:val="26"/>
          <w:rtl w:val="0"/>
          <w:lang w:val="it-IT"/>
        </w:rPr>
        <w:t>sono riuscite. E qui subentra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altro discorso sul divenire un artista, inteso nel senso del progresso nel proprio percorso, facendo tesoro degli insegnamenti  e puntando al miglioramento continuo della ricerca. S</w:t>
      </w:r>
      <w:r>
        <w:rPr>
          <w:sz w:val="26"/>
          <w:szCs w:val="26"/>
          <w:rtl w:val="0"/>
          <w:lang w:val="it-IT"/>
        </w:rPr>
        <w:t xml:space="preserve">ì </w:t>
      </w:r>
      <w:r>
        <w:rPr>
          <w:sz w:val="26"/>
          <w:szCs w:val="26"/>
          <w:rtl w:val="0"/>
          <w:lang w:val="it-IT"/>
        </w:rPr>
        <w:t>perch</w:t>
      </w:r>
      <w:r>
        <w:rPr>
          <w:sz w:val="26"/>
          <w:szCs w:val="26"/>
          <w:rtl w:val="0"/>
          <w:lang w:val="it-IT"/>
        </w:rPr>
        <w:t xml:space="preserve">é </w:t>
      </w:r>
      <w:r>
        <w:rPr>
          <w:sz w:val="26"/>
          <w:szCs w:val="26"/>
          <w:rtl w:val="0"/>
          <w:lang w:val="it-IT"/>
        </w:rPr>
        <w:t xml:space="preserve">Parmigiani sente il bisogno di crescere artisticamente. Cerca i consigli. Non se la prende se qualcuno gli dice che una determinata opera manca di qualcosa o al contrario </w:t>
      </w:r>
      <w:r>
        <w:rPr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troppo piena.  Cos</w:t>
      </w:r>
      <w:r>
        <w:rPr>
          <w:sz w:val="26"/>
          <w:szCs w:val="26"/>
          <w:rtl w:val="0"/>
          <w:lang w:val="it-IT"/>
        </w:rPr>
        <w:t>ì</w:t>
      </w:r>
      <w:r>
        <w:rPr>
          <w:sz w:val="26"/>
          <w:szCs w:val="26"/>
          <w:rtl w:val="0"/>
          <w:lang w:val="it-IT"/>
        </w:rPr>
        <w:t xml:space="preserve">, dopo un anno di suggerimenti e di visite al suo studio, ho selezionato insieme a lui una quindicina di opere che raccontano questo ultimo anno di pittura. 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Le tematiche presenti in queste opere ci parlano sostanzialmente sia del suo mondo immaginifico ma anche di quello reale, attingendo a vari livelli. Dai fumetti (vedi Micky Mouse) alle storie fantastiche (come nei dipinti aventi come soggetto dei cani - drago) passando per la realt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nuda e cruda. Nella sua opera sono presenti diversi generi, dal Pop al graffissimo americano fino alla street art (come nella miglior tradizione degli street artist anch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egli ricorre spesso alle bombolette spray per eseguire le sue opere). Certamente si potranno riconoscere nelle sue opere delle influenze da parte di Keith Haring o di Basquiat, ma essi costituiscono, a mio parere, degli antecedenti, dei punti di riferimento, o in altre parole delle figure dalle quali ha appreso un certo tipo di vocabolario ma a livello di segno, gesto e composizione le opere di Parmegiani parlano essenzialmente una lingua di proprio conio. Un linguaggio che a volte si tinge di colori vivaci, altre volte si raffredda utilizzando una tavolozza nera sulla quale interviene con un segno vorticoso che investe tutta la composizione. 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Sono tutte opere di grande forza espressiva che restituiscono appieno la vitalit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 xml:space="preserve">di un artista di ricerca. </w:t>
      </w: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sz w:val="26"/>
          <w:szCs w:val="26"/>
        </w:rPr>
      </w:pPr>
    </w:p>
    <w:p>
      <w:pPr>
        <w:pStyle w:val="Corpo A"/>
        <w:jc w:val="both"/>
        <w:rPr>
          <w:i w:val="1"/>
          <w:iCs w:val="1"/>
          <w:sz w:val="26"/>
          <w:szCs w:val="26"/>
        </w:rPr>
      </w:pPr>
    </w:p>
    <w:p>
      <w:pPr>
        <w:pStyle w:val="Corpo A"/>
        <w:jc w:val="both"/>
      </w:pPr>
      <w:r>
        <w:rPr>
          <w:i w:val="1"/>
          <w:iCs w:val="1"/>
          <w:sz w:val="26"/>
          <w:szCs w:val="26"/>
          <w:rtl w:val="0"/>
          <w:lang w:val="it-IT"/>
        </w:rPr>
        <w:t>Alberto Dambruoso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